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Kredi Kartımdan Habersiz Alışveriş Yapıldı: Ne Yapmalıyım? (TCK ve Yasal Süreç)</w:t>
      </w:r>
      <w:bookmarkEnd w:id="0"/>
    </w:p>
    <w:p>
      <w:pPr>
        <w:pStyle w:val="Heading2"/>
      </w:pPr>
      <w:r>
        <w:rPr/>
        <w:t xml:space="preserve">Kredi Kartınızdan Bilginiz Dışında Harcama Yapıldığında Atmanız Gereken Adımlar</w:t>
      </w:r>
    </w:p>
    <w:p>
      <w:pPr/>
      <w:r>
        <w:rPr/>
        <w:t xml:space="preserve">Kredi kartı ekstrenizde tanımadığınız bir harcama görmek endişe verici olabilir. Ancak panik yapmadan, doğru ve hızlı adımlar atarak hem paranızı geri alabilir hem de sorumluların cezalandırılmasını sağlayabilirsiniz. Türk Ceza Kanunu (TCK) ve Bankacılık Kanunu, bu gibi durumlarda kart sahiplerini koruyan net hükümler içermektedir. İşte izlemeniz gereken yol haritası:</w:t>
      </w:r>
    </w:p>
    <w:p>
      <w:pPr>
        <w:pStyle w:val="Heading3"/>
      </w:pPr>
      <w:r>
        <w:rPr/>
        <w:t xml:space="preserve">1. Adım: Derhal Bankanızla İletişime Geçin</w:t>
      </w:r>
    </w:p>
    <w:p>
      <w:pPr/>
      <w:r>
        <w:rPr/>
        <w:t xml:space="preserve">Vakit kaybetmeden yapmanız gereken ilk şey, kartınızın ait olduğu bankanın müşteri hizmetlerini aramaktır.</w:t>
      </w:r>
    </w:p>
    <w:p>
      <w:pPr>
        <w:numPr>
          <w:ilvl w:val="0"/>
          <w:numId w:val="1"/>
        </w:numPr>
      </w:pPr>
      <w:r>
        <w:rPr>
          <w:b w:val="1"/>
          <w:bCs w:val="1"/>
        </w:rPr>
        <w:t xml:space="preserve">Kartı İptal Ettirin:</w:t>
      </w:r>
      <w:r>
        <w:rPr/>
        <w:t xml:space="preserve"> Gelecekteki olası sahte işlemleri önlemek için kartınızı hemen kullanıma kapattırın ve iptal edilmesini sağlayın.</w:t>
      </w:r>
    </w:p>
    <w:p>
      <w:pPr>
        <w:numPr>
          <w:ilvl w:val="0"/>
          <w:numId w:val="1"/>
        </w:numPr>
      </w:pPr>
      <w:r>
        <w:rPr>
          <w:b w:val="1"/>
          <w:bCs w:val="1"/>
        </w:rPr>
        <w:t xml:space="preserve">Harcama İtirazı (Chargeback) Başlatın:</w:t>
      </w:r>
      <w:r>
        <w:rPr/>
        <w:t xml:space="preserve"> Bankanıza, size ait olmayan harcamalar için 'harcama itirazı' (chargeback) sürecini başlatmak istediğinizi bildirin. Banka sizden ıslak imzalı bir itiraz dilekçesi veya online form doldurmanızı isteyecektir.</w:t>
      </w:r>
    </w:p>
    <w:p>
      <w:pPr>
        <w:numPr>
          <w:ilvl w:val="0"/>
          <w:numId w:val="1"/>
        </w:numPr>
      </w:pPr>
      <w:r>
        <w:rPr>
          <w:b w:val="1"/>
          <w:bCs w:val="1"/>
        </w:rPr>
        <w:t xml:space="preserve">Bilgi Talep Edin:</w:t>
      </w:r>
      <w:r>
        <w:rPr/>
        <w:t xml:space="preserve"> Şüpheli işlemin hangi tarihte, saat kaçta, hangi üye işyerinden ve hangi yöntemle (fiziki, online, mail order vb.) yapıldığına dair tüm detayları bankadan talep edin. Bu bilgiler, suç duyurusu sırasında savcılığa sunacağınız en önemli delillerdendir.</w:t>
      </w:r>
    </w:p>
    <w:p>
      <w:pPr>
        <w:pStyle w:val="Heading3"/>
      </w:pPr>
      <w:r>
        <w:rPr/>
        <w:t xml:space="preserve">2. Adım: Savcılığa Suç Duyurusunda Bulunun</w:t>
      </w:r>
    </w:p>
    <w:p>
      <w:pPr/>
      <w:r>
        <w:rPr/>
        <w:t xml:space="preserve">Banka ile olan süreci başlattıktan sonra, olayın ceza hukuku boyutunu ele almalısınız. Başkasının kredi kartı bilgilerini izinsiz olarak kullanmak Türk Ceza Kanunu'na göre ciddi bir suçtur.</w:t>
      </w:r>
    </w:p>
    <w:p>
      <w:pPr>
        <w:pStyle w:val="Heading4"/>
      </w:pPr>
      <w:r>
        <w:rPr/>
        <w:t xml:space="preserve">TCK Kapsamında Hangi Suçlar Oluşur?</w:t>
      </w:r>
    </w:p>
    <w:p>
      <w:pPr>
        <w:numPr>
          <w:ilvl w:val="0"/>
          <w:numId w:val="2"/>
        </w:numPr>
      </w:pPr>
      <w:r>
        <w:rPr>
          <w:b w:val="1"/>
          <w:bCs w:val="1"/>
        </w:rPr>
        <w:t xml:space="preserve">Banka veya Kredi Kartlarının Kötüye Kullanılması (TCK m. 245):</w:t>
      </w:r>
      <w:r>
        <w:rPr/>
        <w:t xml:space="preserve"> Başkasına ait bir banka veya kredi kartını, sahibinin rızası olmaksızın kullanarak yarar sağlama fiili bu suçun temelini oluşturur.</w:t>
      </w:r>
    </w:p>
    <w:p>
      <w:pPr>
        <w:numPr>
          <w:ilvl w:val="0"/>
          <w:numId w:val="2"/>
        </w:numPr>
      </w:pPr>
      <w:r>
        <w:rPr>
          <w:b w:val="1"/>
          <w:bCs w:val="1"/>
        </w:rPr>
        <w:t xml:space="preserve">Bilişim Sistemleri Vasıtasıyla Hırsızlık (TCK m. 142/2-e):</w:t>
      </w:r>
      <w:r>
        <w:rPr/>
        <w:t xml:space="preserve"> Eğer kart bilgileriniz bir bilişim sistemi (örneğin sahte bir web sitesi) aracılığıyla ele geçirilip harcama yapıldıysa, suç nitelikli hırsızlık kapsamına girer ve cezası daha ağırdır.</w:t>
      </w:r>
    </w:p>
    <w:p>
      <w:pPr>
        <w:numPr>
          <w:ilvl w:val="0"/>
          <w:numId w:val="2"/>
        </w:numPr>
      </w:pPr>
      <w:r>
        <w:rPr>
          <w:b w:val="1"/>
          <w:bCs w:val="1"/>
        </w:rPr>
        <w:t xml:space="preserve">Kişisel Verileri Hukuka Aykırı Olarak Verme veya Ele Geçirme (TCK m. 136):</w:t>
      </w:r>
      <w:r>
        <w:rPr/>
        <w:t xml:space="preserve"> Kart bilgilerinizin çalınması, aynı zamanda kişisel verilerinizin hukuka aykırı olarak ele geçirilmesi suçunu da oluşturur.</w:t>
      </w:r>
    </w:p>
    <w:p>
      <w:pPr>
        <w:pStyle w:val="Heading4"/>
      </w:pPr>
      <w:r>
        <w:rPr/>
        <w:t xml:space="preserve">Nasıl Başvurulur?</w:t>
      </w:r>
    </w:p>
    <w:p>
      <w:pPr/>
      <w:r>
        <w:rPr/>
        <w:t xml:space="preserve">Hazırlayacağınız bir şikayet dilekçesi ile birlikte en yakın Adliye'deki Cumhuriyet Başsavcılığı'na veya herhangi bir polis karakoluna/jandarma komutanlığına başvurabilirsiniz. Dilekçenize bankadan aldığınız harcama dökümlerini, itiraz formunu ve kimlik fotokopinizi eklemeyi unutmayın.</w:t>
      </w:r>
    </w:p>
    <w:p>
      <w:pPr>
        <w:pStyle w:val="Heading3"/>
      </w:pPr>
      <w:r>
        <w:rPr/>
        <w:t xml:space="preserve">3. Adım: Süreci Takip Edin</w:t>
      </w:r>
    </w:p>
    <w:p>
      <w:pPr/>
      <w:r>
        <w:rPr/>
        <w:t xml:space="preserve">Hem banka nezdindeki harcama itirazı sürecini hem de savcılıktaki soruşturma dosyasını takip etmeniz önemlidir.</w:t>
      </w:r>
    </w:p>
    <w:p>
      <w:pPr>
        <w:numPr>
          <w:ilvl w:val="0"/>
          <w:numId w:val="3"/>
        </w:numPr>
      </w:pPr>
      <w:r>
        <w:rPr>
          <w:b w:val="1"/>
          <w:bCs w:val="1"/>
        </w:rPr>
        <w:t xml:space="preserve">Banka Süreci:</w:t>
      </w:r>
      <w:r>
        <w:rPr/>
        <w:t xml:space="preserve"> Harcama itirazı süreci ulusal ve uluslararası kart kurallarına göre işler ve genellikle 45 ila 180 gün arasında sonuçlanır. Süreç lehinize sonuçlanırsa, itiraz ettiğiniz tutar banka tarafından hesabınıza iade edilir.</w:t>
      </w:r>
    </w:p>
    <w:p>
      <w:pPr>
        <w:numPr>
          <w:ilvl w:val="0"/>
          <w:numId w:val="3"/>
        </w:numPr>
      </w:pPr>
      <w:r>
        <w:rPr>
          <w:b w:val="1"/>
          <w:bCs w:val="1"/>
        </w:rPr>
        <w:t xml:space="preserve">Savcılık Süreci:</w:t>
      </w:r>
      <w:r>
        <w:rPr/>
        <w:t xml:space="preserve"> Savcılık, banka ve ilgili işyeri ile yazışmalar yaparak şüphelileri tespit etmeye çalışacaktır. Şüpheliler tespit edildiğinde haklarında kamu davası açılır. Bu davaya müdahil olarak maddi ve manevi zararınızın tazminini talep edebilirsiniz.</w:t>
      </w:r>
    </w:p>
    <w:p>
      <w:pPr/>
      <w:r>
        <w:rPr/>
        <w:t xml:space="preserve">Bu tür bir durumla karşılaştığınızda, sürecin doğru ve eksiksiz yönetilmesi için bir avukattan hukuki destek almanız, hak kaybı yaşamanızı önleyecektir.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E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E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C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2025-12-06T05:46:15+00:00</dcterms:created>
  <dcterms:modified xsi:type="dcterms:W3CDTF">2025-12-06T05:46:15+00:00</dcterms:modified>
</cp:coreProperties>
</file>

<file path=docProps/custom.xml><?xml version="1.0" encoding="utf-8"?>
<Properties xmlns="http://schemas.openxmlformats.org/officeDocument/2006/custom-properties" xmlns:vt="http://schemas.openxmlformats.org/officeDocument/2006/docPropsVTypes"/>
</file>